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B2" w:rsidRPr="00DA19B2" w:rsidRDefault="00DA19B2" w:rsidP="00DA19B2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  <w:r w:rsidRPr="00DA19B2">
        <w:rPr>
          <w:rFonts w:ascii="Times New Roman" w:hAnsi="Times New Roman"/>
          <w:iCs/>
          <w:sz w:val="28"/>
          <w:szCs w:val="28"/>
        </w:rPr>
        <w:t xml:space="preserve">Приложение  </w:t>
      </w:r>
    </w:p>
    <w:p w:rsidR="00DA19B2" w:rsidRPr="00DA19B2" w:rsidRDefault="00DA19B2" w:rsidP="00DA19B2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DA19B2">
        <w:rPr>
          <w:rFonts w:ascii="Times New Roman" w:hAnsi="Times New Roman"/>
          <w:iCs/>
          <w:sz w:val="28"/>
          <w:szCs w:val="28"/>
        </w:rPr>
        <w:t xml:space="preserve">к постановлению Президиума  </w:t>
      </w:r>
    </w:p>
    <w:p w:rsidR="00DA19B2" w:rsidRPr="00DA19B2" w:rsidRDefault="00DA19B2" w:rsidP="00DA19B2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DA19B2">
        <w:rPr>
          <w:rFonts w:ascii="Times New Roman" w:hAnsi="Times New Roman"/>
          <w:iCs/>
          <w:sz w:val="28"/>
          <w:szCs w:val="28"/>
        </w:rPr>
        <w:t xml:space="preserve">Воронежской областной организации  </w:t>
      </w:r>
    </w:p>
    <w:p w:rsidR="00DA19B2" w:rsidRPr="00DA19B2" w:rsidRDefault="00DA19B2" w:rsidP="00DA19B2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DA19B2">
        <w:rPr>
          <w:rFonts w:ascii="Times New Roman" w:hAnsi="Times New Roman"/>
          <w:iCs/>
          <w:sz w:val="28"/>
          <w:szCs w:val="28"/>
        </w:rPr>
        <w:t xml:space="preserve">Общероссийского Профсоюза образования </w:t>
      </w:r>
    </w:p>
    <w:p w:rsidR="008D0CE3" w:rsidRPr="00DA19B2" w:rsidRDefault="00DA19B2" w:rsidP="00DA19B2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DA19B2">
        <w:rPr>
          <w:rFonts w:ascii="Times New Roman" w:hAnsi="Times New Roman"/>
          <w:iCs/>
          <w:sz w:val="28"/>
          <w:szCs w:val="28"/>
        </w:rPr>
        <w:t>от 29 января 2025 года № 02</w:t>
      </w:r>
    </w:p>
    <w:p w:rsidR="008D0CE3" w:rsidRDefault="008D0CE3" w:rsidP="00DA19B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D0CE3" w:rsidRDefault="008D0CE3" w:rsidP="008D0CE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</w:p>
    <w:p w:rsidR="008D0CE3" w:rsidRDefault="008D0CE3" w:rsidP="008D0CE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 проекте Воронежской областной организации </w:t>
      </w:r>
    </w:p>
    <w:p w:rsidR="008D0CE3" w:rsidRDefault="008D0CE3" w:rsidP="008D0CE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Общероссийского Профсоюза образования </w:t>
      </w:r>
    </w:p>
    <w:p w:rsidR="008D0CE3" w:rsidRDefault="008D0CE3" w:rsidP="008D0CE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«Территория эффективного социального партнерства»</w:t>
      </w:r>
    </w:p>
    <w:p w:rsidR="008D0CE3" w:rsidRDefault="008D0CE3" w:rsidP="008D0CE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D0CE3" w:rsidRDefault="008D0CE3" w:rsidP="008D0C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Цель и задачи</w:t>
      </w:r>
    </w:p>
    <w:p w:rsidR="008D0CE3" w:rsidRDefault="008D0CE3" w:rsidP="008D0CE3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8D0CE3" w:rsidRDefault="008D0CE3" w:rsidP="008D0C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Целью реализации проекта «Территория эффективного социального партнёрства» является развитие и совершенствование инструментариев социального партнёрства органов местного самоуправления, осуществляющих  управление в сфере образования,  образовательных организаций  и территориальных профсоюзных организаций, первичных профсоюзных организаций высшего и среднего профессионального образования.</w:t>
      </w:r>
    </w:p>
    <w:p w:rsidR="008D0CE3" w:rsidRDefault="008D0CE3" w:rsidP="008D0C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Задачи проекта:  </w:t>
      </w:r>
    </w:p>
    <w:p w:rsidR="008D0CE3" w:rsidRDefault="008D0CE3" w:rsidP="008D0C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расширение конструктивного и взаимовыгодного партнёрства;</w:t>
      </w:r>
    </w:p>
    <w:p w:rsidR="008D0CE3" w:rsidRDefault="008D0CE3" w:rsidP="008D0C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эффективного регулирования интересов сторон трудовых отношений;</w:t>
      </w:r>
    </w:p>
    <w:p w:rsidR="008D0CE3" w:rsidRDefault="008D0CE3" w:rsidP="008D0C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благоприятного морально-психологического климата в коллективах; </w:t>
      </w:r>
    </w:p>
    <w:p w:rsidR="008D0CE3" w:rsidRDefault="008D0CE3" w:rsidP="008D0C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привлекательности Профсоюза как организации социально-ориентированной деятельности.</w:t>
      </w:r>
    </w:p>
    <w:p w:rsidR="008D0CE3" w:rsidRDefault="008D0CE3" w:rsidP="008D0CE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D0CE3" w:rsidRDefault="008D0CE3" w:rsidP="008D0CE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Общие положения</w:t>
      </w:r>
    </w:p>
    <w:p w:rsidR="008D0CE3" w:rsidRDefault="008D0CE3" w:rsidP="008D0C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8D0CE3" w:rsidRDefault="008D0CE3" w:rsidP="008D0C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достижение высоких показателей в реализации проекта муниципальные районы Воронежской области,  районы городского округа город Воронеж, образовательные организации признаются территориями  эффективного социального партнёрства. </w:t>
      </w:r>
    </w:p>
    <w:p w:rsidR="008D0CE3" w:rsidRDefault="008D0CE3" w:rsidP="008D0C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Воронежская областная организация Общероссийского Профсоюза образования учреждает Знак «Территория эффективного социального партнёрства». </w:t>
      </w:r>
    </w:p>
    <w:p w:rsidR="008D0CE3" w:rsidRDefault="008D0CE3" w:rsidP="008D0CE3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Знак представляет собой деревянную плакетку с лазерной гравировкой, на которую нанесены логотип Общероссийского Профсоюза образования, схематическая карта Воронежской области, информация о награждающей стороне и информация об организации, признанной территорией эффективного социального партнерства.</w:t>
      </w:r>
    </w:p>
    <w:p w:rsidR="008D0CE3" w:rsidRDefault="008D0CE3" w:rsidP="008D0C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награждении Знаком принимается президиумом  Воронежской областной организации Общероссийского Профсоюза образования  по итогам календарного года.</w:t>
      </w:r>
    </w:p>
    <w:p w:rsidR="008D0CE3" w:rsidRDefault="008D0CE3" w:rsidP="008D0C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 награждаются  руководители органов местного самоуправления, осуществляющих  управление в сфере образования,  образовательных организаций и председатели территориальных профсоюзных организаций, первичных профсоюзных организаций высшего и среднего профессионального образования.</w:t>
      </w:r>
    </w:p>
    <w:p w:rsidR="008D0CE3" w:rsidRDefault="008D0CE3" w:rsidP="008D0CE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0CE3" w:rsidRDefault="008D0CE3" w:rsidP="008D0CE3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Условия награждения</w:t>
      </w: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признания территорией эффективного социального партнёрства    должны быть выполнены  следующие критерии:</w:t>
      </w: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Для территориальной  профсоюзной организации и муниципальных районов Воронежской области и городского округа город Воронеж:</w:t>
      </w: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количество членов Профсоюза не менее 90% от общего числа работников;</w:t>
      </w: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положительная (стабильная) динамика охвата профсоюзным членством;</w:t>
      </w: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наличие  территориального соглашения,  размещённого на сайте органа местного самоуправления, осуществляющего управление в сфере образования администрации муниципального района; </w:t>
      </w: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количество  заключённых и размещённых на сайтах образовательных организаций коллективных договоров – 100%;</w:t>
      </w: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количество коллективных договоров, прошедших уведомительную регистрацию –  100%.</w:t>
      </w: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Для первичной профсоюзной организации работников  организации высшего профессионального образования и администрации образовательной организации: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количество членов Профсоюза в образовательной организации не менее 90% от общего числа работников;</w:t>
      </w: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положительная (стабильная) динамика охвата профсоюзным членством;</w:t>
      </w: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наличие коллективного договора, прошедшего уведомительную регистрацию и размещённого на сайте организации.</w:t>
      </w: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Для первичной профсоюзной организации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 организации высшего профессионального образования и администрации образовательной организации:  </w:t>
      </w: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членов Профсоюза в образовательной организации не менее 90% от общего числа обучающихся;</w:t>
      </w: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положительная (стабильная) динамика охвата профсоюзным членством;</w:t>
      </w: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 соглашения с администрацией организации,  размещённого на сайте организации.</w:t>
      </w: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Для первичной профсоюзной организации </w:t>
      </w:r>
      <w:proofErr w:type="gramStart"/>
      <w:r>
        <w:rPr>
          <w:rFonts w:ascii="Times New Roman" w:hAnsi="Times New Roman"/>
          <w:sz w:val="28"/>
          <w:szCs w:val="28"/>
        </w:rPr>
        <w:t>работников  организации работников  организации среднего профессионального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администрации образовательной организации:</w:t>
      </w: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количество членов Профсоюза в образовательной организации не менее 90% от общего числа работников;</w:t>
      </w: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положительная (стабильная) динамика охвата профсоюзным членством;</w:t>
      </w: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коллективного договора, прошедшего уведомительную регистрацию и размещённого на сайте организации.</w:t>
      </w: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Для первичной профсоюзной организации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 организации среднего профессионального образования и администрации образовательной организации:  </w:t>
      </w: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количество членов Профсоюза в образовательной организации не менее 90% от общего числа обучающихся;</w:t>
      </w: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положительная (стабильная) динамика охвата профсоюзным членством;</w:t>
      </w:r>
    </w:p>
    <w:p w:rsidR="008D0CE3" w:rsidRDefault="008D0CE3" w:rsidP="008D0CE3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наличие  соглашения с администрацией организации,  размещённого на сайте организации.</w:t>
      </w:r>
    </w:p>
    <w:p w:rsidR="008D0CE3" w:rsidRDefault="008D0CE3" w:rsidP="008D0C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Участие профсоюзных организаций в конкурсах, соревнованиях, смотрах,  </w:t>
      </w:r>
      <w:proofErr w:type="spellStart"/>
      <w:r>
        <w:rPr>
          <w:rFonts w:ascii="Times New Roman" w:hAnsi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/>
          <w:sz w:val="28"/>
          <w:szCs w:val="28"/>
        </w:rPr>
        <w:t xml:space="preserve">, семинарах –  не  менее  90%  от общего числа мероприятий, проводимых Воронежской областной организацией. </w:t>
      </w:r>
    </w:p>
    <w:p w:rsidR="008D0CE3" w:rsidRDefault="008D0CE3" w:rsidP="008D0C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0CE3" w:rsidRDefault="008D0CE3" w:rsidP="008D0C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Порядок награждения</w:t>
      </w:r>
    </w:p>
    <w:p w:rsidR="008D0CE3" w:rsidRDefault="008D0CE3" w:rsidP="008D0C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0CE3" w:rsidRDefault="008D0CE3" w:rsidP="008D0C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Знак вручается в торжественной обстановке руководителям органов местного самоуправления, осуществляющих  управление в сфере образования, руководителям образовательных организаций, а также  председателям профсоюзных организаций.  </w:t>
      </w:r>
    </w:p>
    <w:p w:rsidR="008D0CE3" w:rsidRDefault="008D0CE3" w:rsidP="008D0C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 Электронная версия Знака размещается на главной странице сайта органа местного самоуправления, осуществляющего  управление в сфере образования,  организаций высшего и среднего профессионального образования.</w:t>
      </w:r>
    </w:p>
    <w:p w:rsidR="008D0CE3" w:rsidRDefault="008D0CE3" w:rsidP="008D0C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Информация о награждении и фотографии руководителей органов местного самоуправления, осуществляющих  управление в сфере образования,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руководителей образовательных организаций и председателей профсоюзных организаций, размещаются на информационных ресурсах Воронежской областной организации.</w:t>
      </w:r>
    </w:p>
    <w:p w:rsidR="008D0CE3" w:rsidRDefault="008D0CE3" w:rsidP="008D0C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Руководители органов местного самоуправления, осуществляющих  управление в сфере образования, руководители образовательных организаций, являющиеся членами Профсоюза, а также председатели профсоюзных организаций, территорий эффективного социального партнёрства награждаются Почётной грамотой  областной организации и денежной премией из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офсоюзного бюджета (членских взносов) Воронежской  областной организации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Общероссийского Профсоюза образования. </w:t>
      </w:r>
    </w:p>
    <w:p w:rsidR="008D0CE3" w:rsidRDefault="008D0CE3" w:rsidP="008D0C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D0CE3" w:rsidRDefault="008D0CE3" w:rsidP="008D0C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D0CE3" w:rsidRDefault="008D0CE3" w:rsidP="008D0C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D0CE3" w:rsidRDefault="008D0CE3" w:rsidP="008D0C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D0CE3" w:rsidRDefault="008D0CE3" w:rsidP="008D0C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D0CE3" w:rsidRDefault="008D0CE3" w:rsidP="008D0C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D0CE3" w:rsidRDefault="008D0CE3" w:rsidP="008D0C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D0CE3" w:rsidRDefault="008D0CE3" w:rsidP="008D0C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D0CE3" w:rsidRDefault="008D0CE3" w:rsidP="008D0C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D0CE3" w:rsidRDefault="008D0CE3" w:rsidP="008D0C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D0CE3" w:rsidRDefault="008D0CE3" w:rsidP="008D0C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D0CE3" w:rsidRDefault="008D0CE3" w:rsidP="008D0C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D0CE3" w:rsidRDefault="008D0CE3" w:rsidP="008D0C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D0CE3" w:rsidRDefault="008D0CE3" w:rsidP="008D0CE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43C82" w:rsidRDefault="00A43C82"/>
    <w:sectPr w:rsidR="00A4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57"/>
    <w:rsid w:val="008D0CE3"/>
    <w:rsid w:val="00A43C82"/>
    <w:rsid w:val="00CD4A94"/>
    <w:rsid w:val="00DA19B2"/>
    <w:rsid w:val="00E0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Пользователь</cp:lastModifiedBy>
  <cp:revision>6</cp:revision>
  <dcterms:created xsi:type="dcterms:W3CDTF">2025-01-31T06:53:00Z</dcterms:created>
  <dcterms:modified xsi:type="dcterms:W3CDTF">2025-02-03T01:20:00Z</dcterms:modified>
</cp:coreProperties>
</file>